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E5" w:rsidRDefault="00450F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5"/>
        <w:tblW w:w="152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12122"/>
      </w:tblGrid>
      <w:tr w:rsidR="00450FE5">
        <w:trPr>
          <w:trHeight w:val="578"/>
          <w:jc w:val="center"/>
        </w:trPr>
        <w:tc>
          <w:tcPr>
            <w:tcW w:w="3174" w:type="dxa"/>
            <w:vMerge w:val="restart"/>
            <w:vAlign w:val="center"/>
          </w:tcPr>
          <w:p w:rsidR="00450FE5" w:rsidRDefault="004403DD">
            <w:pPr>
              <w:tabs>
                <w:tab w:val="left" w:pos="1418"/>
              </w:tabs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66040</wp:posOffset>
                  </wp:positionV>
                  <wp:extent cx="790575" cy="723900"/>
                  <wp:effectExtent l="19050" t="0" r="9525" b="0"/>
                  <wp:wrapNone/>
                  <wp:docPr id="2" name="Картина 1" descr="ЛОГО УЧИЛИЩЕ СЕЛО БАТ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УЧИЛИЩЕ СЕЛО БАТ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0FE5" w:rsidRDefault="00450FE5">
            <w:pPr>
              <w:tabs>
                <w:tab w:val="left" w:pos="1418"/>
              </w:tabs>
              <w:jc w:val="right"/>
              <w:rPr>
                <w:sz w:val="18"/>
                <w:szCs w:val="18"/>
              </w:rPr>
            </w:pPr>
          </w:p>
          <w:p w:rsidR="004403DD" w:rsidRPr="00190083" w:rsidRDefault="004403DD" w:rsidP="004403D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  <w:p w:rsidR="004403DD" w:rsidRDefault="004403DD" w:rsidP="004403DD">
            <w:pPr>
              <w:tabs>
                <w:tab w:val="left" w:pos="141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  <w:r w:rsidRPr="00190083">
              <w:rPr>
                <w:sz w:val="18"/>
                <w:szCs w:val="18"/>
              </w:rPr>
              <w:t xml:space="preserve"> „</w:t>
            </w:r>
            <w:r>
              <w:rPr>
                <w:sz w:val="18"/>
                <w:szCs w:val="18"/>
              </w:rPr>
              <w:t xml:space="preserve">Св. Св/ Кирил </w:t>
            </w:r>
          </w:p>
          <w:p w:rsidR="004403DD" w:rsidRPr="00190083" w:rsidRDefault="004403DD" w:rsidP="004403DD">
            <w:pPr>
              <w:tabs>
                <w:tab w:val="left" w:pos="141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Методий</w:t>
            </w:r>
            <w:r w:rsidRPr="00190083">
              <w:rPr>
                <w:sz w:val="18"/>
                <w:szCs w:val="18"/>
              </w:rPr>
              <w:t>”</w:t>
            </w:r>
          </w:p>
          <w:p w:rsidR="00450FE5" w:rsidRDefault="004403DD" w:rsidP="004403DD">
            <w:pPr>
              <w:tabs>
                <w:tab w:val="left" w:pos="141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Батак</w:t>
            </w:r>
          </w:p>
        </w:tc>
        <w:tc>
          <w:tcPr>
            <w:tcW w:w="12122" w:type="dxa"/>
            <w:vAlign w:val="center"/>
          </w:tcPr>
          <w:p w:rsidR="00450FE5" w:rsidRDefault="00450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0FE5">
        <w:trPr>
          <w:trHeight w:val="820"/>
          <w:jc w:val="center"/>
        </w:trPr>
        <w:tc>
          <w:tcPr>
            <w:tcW w:w="3174" w:type="dxa"/>
            <w:vMerge/>
            <w:vAlign w:val="center"/>
          </w:tcPr>
          <w:p w:rsidR="00450FE5" w:rsidRDefault="00450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122" w:type="dxa"/>
            <w:vAlign w:val="center"/>
          </w:tcPr>
          <w:p w:rsidR="004403DD" w:rsidRDefault="004403DD" w:rsidP="00440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  <w:color w:val="000000"/>
              </w:rPr>
              <w:t>План</w:t>
            </w:r>
            <w:r w:rsidR="00505560">
              <w:rPr>
                <w:b/>
                <w:smallCaps/>
                <w:color w:val="000000"/>
              </w:rPr>
              <w:t xml:space="preserve"> </w:t>
            </w:r>
            <w:r>
              <w:rPr>
                <w:b/>
                <w:smallCaps/>
                <w:color w:val="000000"/>
              </w:rPr>
              <w:t xml:space="preserve"> за</w:t>
            </w:r>
            <w:r w:rsidR="00505560">
              <w:rPr>
                <w:b/>
                <w:smallCaps/>
                <w:color w:val="000000"/>
              </w:rPr>
              <w:t xml:space="preserve"> </w:t>
            </w:r>
            <w:r>
              <w:rPr>
                <w:b/>
                <w:smallCaps/>
                <w:color w:val="000000"/>
              </w:rPr>
              <w:t xml:space="preserve"> изпълнение </w:t>
            </w:r>
            <w:r w:rsidR="00505560">
              <w:rPr>
                <w:b/>
                <w:smallCaps/>
                <w:color w:val="000000"/>
              </w:rPr>
              <w:t xml:space="preserve"> </w:t>
            </w:r>
            <w:r>
              <w:rPr>
                <w:b/>
                <w:smallCaps/>
                <w:color w:val="000000"/>
              </w:rPr>
              <w:t>на</w:t>
            </w:r>
            <w:r w:rsidR="00505560">
              <w:rPr>
                <w:b/>
                <w:smallCaps/>
                <w:color w:val="000000"/>
              </w:rPr>
              <w:t xml:space="preserve"> </w:t>
            </w:r>
            <w:r>
              <w:rPr>
                <w:b/>
                <w:smallCaps/>
                <w:color w:val="000000"/>
              </w:rPr>
              <w:t xml:space="preserve"> Стратегия </w:t>
            </w:r>
            <w:r w:rsidR="00505560">
              <w:rPr>
                <w:b/>
                <w:smallCaps/>
                <w:color w:val="000000"/>
              </w:rPr>
              <w:t xml:space="preserve"> </w:t>
            </w:r>
            <w:r>
              <w:rPr>
                <w:b/>
                <w:smallCaps/>
                <w:color w:val="000000"/>
              </w:rPr>
              <w:t xml:space="preserve">за </w:t>
            </w:r>
            <w:r w:rsidR="00505560">
              <w:rPr>
                <w:b/>
                <w:smallCaps/>
                <w:color w:val="000000"/>
              </w:rPr>
              <w:t xml:space="preserve"> </w:t>
            </w:r>
            <w:r>
              <w:rPr>
                <w:b/>
                <w:smallCaps/>
                <w:color w:val="000000"/>
              </w:rPr>
              <w:t xml:space="preserve">развитие </w:t>
            </w:r>
            <w:r w:rsidR="00505560">
              <w:rPr>
                <w:b/>
                <w:smallCaps/>
                <w:color w:val="000000"/>
              </w:rPr>
              <w:t xml:space="preserve"> </w:t>
            </w:r>
            <w:r>
              <w:rPr>
                <w:b/>
                <w:smallCaps/>
                <w:color w:val="000000"/>
              </w:rPr>
              <w:t>на</w:t>
            </w:r>
            <w:r w:rsidR="00505560">
              <w:rPr>
                <w:b/>
                <w:smallCaps/>
              </w:rPr>
              <w:t xml:space="preserve"> </w:t>
            </w:r>
          </w:p>
          <w:p w:rsidR="004403DD" w:rsidRDefault="004403DD" w:rsidP="00440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</w:rPr>
              <w:t xml:space="preserve">ОУ „Св. Св. Кирил и Методий”  с. Батак </w:t>
            </w:r>
            <w:r w:rsidR="00505560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 xml:space="preserve">за </w:t>
            </w:r>
            <w:r w:rsidR="00505560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периода 2023-2030</w:t>
            </w:r>
            <w:r w:rsidRPr="00864A80">
              <w:rPr>
                <w:b/>
                <w:smallCaps/>
              </w:rPr>
              <w:t xml:space="preserve"> година</w:t>
            </w:r>
            <w:r>
              <w:rPr>
                <w:b/>
                <w:smallCaps/>
                <w:color w:val="000000"/>
              </w:rPr>
              <w:t xml:space="preserve"> </w:t>
            </w:r>
          </w:p>
          <w:p w:rsidR="00450FE5" w:rsidRDefault="00450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center"/>
              <w:rPr>
                <w:b/>
                <w:smallCaps/>
                <w:color w:val="000000"/>
              </w:rPr>
            </w:pPr>
          </w:p>
        </w:tc>
      </w:tr>
    </w:tbl>
    <w:p w:rsidR="00450FE5" w:rsidRDefault="00450FE5">
      <w:pPr>
        <w:jc w:val="both"/>
        <w:rPr>
          <w:b/>
        </w:rPr>
      </w:pPr>
    </w:p>
    <w:p w:rsidR="004403DD" w:rsidRPr="00DF041B" w:rsidRDefault="004403DD" w:rsidP="004403DD">
      <w:pPr>
        <w:spacing w:line="276" w:lineRule="auto"/>
        <w:jc w:val="both"/>
        <w:rPr>
          <w:b/>
        </w:rPr>
      </w:pPr>
      <w:r w:rsidRPr="00DF041B">
        <w:rPr>
          <w:b/>
        </w:rPr>
        <w:t>Утвърждавам:</w:t>
      </w:r>
      <w:r w:rsidRPr="00DF041B">
        <w:rPr>
          <w:rFonts w:ascii="TextBook" w:hAnsi="TextBook"/>
          <w:b/>
        </w:rPr>
        <w:t xml:space="preserve"> </w:t>
      </w:r>
    </w:p>
    <w:p w:rsidR="004403DD" w:rsidRDefault="004403DD" w:rsidP="004403DD">
      <w:pPr>
        <w:tabs>
          <w:tab w:val="left" w:pos="6096"/>
        </w:tabs>
        <w:spacing w:line="276" w:lineRule="auto"/>
        <w:jc w:val="both"/>
        <w:rPr>
          <w:b/>
        </w:rPr>
      </w:pPr>
      <w:r>
        <w:rPr>
          <w:b/>
        </w:rPr>
        <w:t>Шенай Нуриев</w:t>
      </w:r>
    </w:p>
    <w:p w:rsidR="004403DD" w:rsidRPr="00E45FF0" w:rsidRDefault="004403DD" w:rsidP="004403DD">
      <w:pPr>
        <w:tabs>
          <w:tab w:val="left" w:pos="6096"/>
        </w:tabs>
        <w:spacing w:line="276" w:lineRule="auto"/>
        <w:rPr>
          <w:rFonts w:asciiTheme="minorHAnsi" w:hAnsiTheme="minorHAnsi"/>
        </w:rPr>
      </w:pPr>
      <w:r w:rsidRPr="00DF041B">
        <w:rPr>
          <w:rFonts w:ascii="TextBook" w:hAnsi="TextBook"/>
          <w:i/>
        </w:rPr>
        <w:t xml:space="preserve">Директор на </w:t>
      </w:r>
      <w:r>
        <w:rPr>
          <w:rFonts w:asciiTheme="minorHAnsi" w:hAnsiTheme="minorHAnsi"/>
          <w:i/>
        </w:rPr>
        <w:t>ОУ</w:t>
      </w:r>
      <w:r>
        <w:rPr>
          <w:rFonts w:ascii="TextBook" w:hAnsi="TextBook"/>
          <w:i/>
        </w:rPr>
        <w:t>„</w:t>
      </w:r>
      <w:r>
        <w:rPr>
          <w:rFonts w:asciiTheme="minorHAnsi" w:hAnsiTheme="minorHAnsi"/>
          <w:i/>
        </w:rPr>
        <w:t>Св. Св. Кирил и Методий</w:t>
      </w:r>
      <w:r w:rsidRPr="00DF041B">
        <w:rPr>
          <w:rFonts w:ascii="TextBook" w:hAnsi="TextBook"/>
          <w:i/>
        </w:rPr>
        <w:t>”</w:t>
      </w:r>
    </w:p>
    <w:p w:rsidR="004403DD" w:rsidRPr="00E45FF0" w:rsidRDefault="00505560" w:rsidP="004403DD">
      <w:pPr>
        <w:spacing w:line="276" w:lineRule="auto"/>
        <w:ind w:right="801"/>
        <w:rPr>
          <w:rFonts w:asciiTheme="minorHAnsi" w:eastAsia="SimSun" w:hAnsiTheme="minorHAnsi"/>
          <w:b/>
          <w:kern w:val="1"/>
          <w:lang w:eastAsia="zh-CN" w:bidi="hi-IN"/>
        </w:rPr>
      </w:pPr>
      <w:r>
        <w:rPr>
          <w:rFonts w:asciiTheme="minorHAnsi" w:hAnsiTheme="minorHAnsi"/>
          <w:i/>
        </w:rPr>
        <w:t>с</w:t>
      </w:r>
      <w:bookmarkStart w:id="0" w:name="_GoBack"/>
      <w:bookmarkEnd w:id="0"/>
      <w:r w:rsidR="004403DD">
        <w:rPr>
          <w:rFonts w:asciiTheme="minorHAnsi" w:hAnsiTheme="minorHAnsi"/>
          <w:i/>
        </w:rPr>
        <w:t>. Батак</w:t>
      </w:r>
    </w:p>
    <w:p w:rsidR="00450FE5" w:rsidRDefault="00450FE5">
      <w:pPr>
        <w:spacing w:line="276" w:lineRule="auto"/>
        <w:jc w:val="both"/>
        <w:rPr>
          <w:b/>
        </w:rPr>
      </w:pPr>
    </w:p>
    <w:p w:rsidR="00450FE5" w:rsidRDefault="00450FE5">
      <w:pPr>
        <w:widowControl w:val="0"/>
        <w:spacing w:line="276" w:lineRule="auto"/>
        <w:ind w:left="426" w:right="536"/>
        <w:jc w:val="both"/>
        <w:rPr>
          <w:b/>
        </w:rPr>
      </w:pPr>
    </w:p>
    <w:tbl>
      <w:tblPr>
        <w:tblStyle w:val="af6"/>
        <w:tblW w:w="153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7"/>
        <w:gridCol w:w="2418"/>
        <w:gridCol w:w="1635"/>
        <w:gridCol w:w="4652"/>
      </w:tblGrid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Приоритетни области/ Цели/ </w:t>
            </w:r>
          </w:p>
          <w:p w:rsidR="00450FE5" w:rsidRDefault="004403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Дейности за реализирането им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Индикатори за изпълнение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Приоритетна област 1: Компетентности и таланти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  <w:rPr>
                <w:b/>
              </w:rPr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  <w:rPr>
                <w:b/>
              </w:rPr>
            </w:pPr>
          </w:p>
        </w:tc>
        <w:tc>
          <w:tcPr>
            <w:tcW w:w="4652" w:type="dxa"/>
          </w:tcPr>
          <w:p w:rsidR="00450FE5" w:rsidRDefault="00450FE5">
            <w:pPr>
              <w:jc w:val="both"/>
              <w:rPr>
                <w:b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1.1. Обучение, ориентирано към формиране и развитие на ключовите компетентности и на умения за живот и работа през 21 век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  <w:vAlign w:val="center"/>
          </w:tcPr>
          <w:p w:rsidR="00450FE5" w:rsidRDefault="00450FE5">
            <w:pPr>
              <w:jc w:val="center"/>
            </w:pPr>
          </w:p>
        </w:tc>
        <w:tc>
          <w:tcPr>
            <w:tcW w:w="4652" w:type="dxa"/>
            <w:vAlign w:val="center"/>
          </w:tcPr>
          <w:p w:rsidR="00450FE5" w:rsidRDefault="00450FE5"/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Осигуряване на съвременна образователна среда, която да гарантира единен подход при прилагането на ключови компетентности в сферата на формалното образование, неформалното обучение и информалното учене;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– 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Изграден STEM център;</w:t>
            </w:r>
          </w:p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Осигурено оборудване.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Смяна на фокуса на обучението от преподаване на знания към овладяване на ключови компетентности и развитие на способности да се решават проблеми;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– 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Реализирани проекти от ученици.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Акцентиране върху формиране на научна, финансова, дигитално-медийна грамотност и дух на предприемчивост и иновации;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Въведени иновации в учебната работа;</w:t>
            </w:r>
          </w:p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организирани училищни форми.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Изучаването на чуждите езици и придобиването на дигитални и комуникативни умения;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Брой групи/ класове; </w:t>
            </w:r>
          </w:p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ученици.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Придобиване на необходимите компетентности стимулиращи развитие на личностни, социални и граждански умения и на емоционална интелигентност;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кампании,  благотворителни инициативи, дейности на ученически съвет;</w:t>
            </w:r>
          </w:p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ученици включени в извънкласни форми.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 ключови компетентности и умения за живот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през XXI век чрез средствата и формите на различните изкуства, науки, технологиите и спорта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Бюджет на училището/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групи за извънкласни форми;</w:t>
            </w:r>
          </w:p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Брой ученици включени в извънкласни форми; Брой представителни изяви/състезания.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Оценяване на функционалната грамотност в областта на четенето, математиката, природните науки;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Резултати от измерване на функционална грамотност на учениците.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Формиране на умения при учениците да използват придобитите компетентности при изпълнение на ежедневни задачи, за справяне в сложни и непознати житейски ситуации в променяща се околна среда;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Брои реализирани проекти от ученици;</w:t>
            </w:r>
          </w:p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ученици, включени в дейности.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Свързване на знанията и уменията от различни области за прилагане на наученото в практически ситуации, поощряване на ученето чрез преживяване и решаване на реални проблеми;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Брои реализирани проекти от ученици;</w:t>
            </w:r>
          </w:p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ученици, включени в дейности.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Създаване на условия и подкрепа на екипната работа на учителите за интегриране на учебното съдържание, за ефективно осъществяване на междупредметни връзки и за работа върху усвояване на свързващите (трансверсални) компетентности у учениците;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бинарни уроци;</w:t>
            </w:r>
          </w:p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екипни срещи;</w:t>
            </w:r>
          </w:p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квалификационни форми/ споделяне на добри практики.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Интегриране на дигиталната и медийната грамотност в обучението по всички учебни  предмети;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часове;</w:t>
            </w:r>
          </w:p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ученици включени в дейността.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  <w:tab w:val="left" w:pos="977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Системно взаимодействие с родителите за формиране и развитие у учениците на ключовите компетентности и на умения за живот и работа през XXI век.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срещи с родители.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1.2. Възпитание в ценности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/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Насърчаване на ценностно-ориентирано поведение и създаване на атмосфера в класната стая, благоприятстваща формиране на социални и граждански компетентности;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Въведени правила за поведение в класа;</w:t>
            </w:r>
          </w:p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часове за правата на децата;</w:t>
            </w:r>
          </w:p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Споразумения с родителите;</w:t>
            </w:r>
          </w:p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Въведена училищна униформа.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Реализиране на инициативи за съхраняване и утвърждаване на българската национална идентичност и популяризиране на българския език, традиции и култура;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пътувания с учебна цел;</w:t>
            </w:r>
          </w:p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Брой проведени чествания на национални празници/ годишнини на бележити българи/ възстановки на обичаи. 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Pr="00A475A7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Възпитание насочено към изграждане у учениците на стремеж за изказване на информирано мнение, за проява на взаимно уважение, разбирателство и сътрудничество;</w:t>
            </w:r>
          </w:p>
          <w:p w:rsidR="00A475A7" w:rsidRDefault="00A475A7" w:rsidP="00A4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  <w:p w:rsidR="00A475A7" w:rsidRDefault="00A475A7" w:rsidP="00A4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  <w:p w:rsidR="00A475A7" w:rsidRDefault="00A475A7" w:rsidP="00A4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Въведени правила за поведение в класа</w:t>
            </w:r>
          </w:p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часове с акцент дигиталната и медийната грамотност;</w:t>
            </w:r>
          </w:p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кампании.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Обучение, насочено към приобщаване към европейските и общочовешките ценности;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Часове по гражданско образование;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кампании/дейности.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на умения за справяне с прояви на радикализация и екстремизъм, водещи до разделение, дискриминация, разпространение на фалшиви новини и омраза в обществото;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Часове по гражданско образование;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кампании/дейности.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8"/>
                <w:tab w:val="left" w:pos="496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 умения за разпознаване и превенция на трафик на хора; на зависимости към наркотични вещества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др.;</w:t>
            </w:r>
            <w:proofErr w:type="gramEnd"/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Часове по гражданско образование;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кампании/дейности.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Изграждане на умения за критично мислене и разбиране за света, културата, религиите, историята, медиите, икономиката, околната среда, устойчивостта;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Часове по гражданско образование;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кампании/дейности.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на ценностно-ориентирано поведение за зачитане на човешкото достойнство, свободата, демокрацията, равенството, правовата държава и правата на човека;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Часове по гражданско образование;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кампании/дейности.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Формиране на компетентности за междукултурен диалог и изява на активна гражданска позиция;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Часове по гражданско образование;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кампании/дейности.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Взаимодействие с родителите за формиране на ценности у учениците.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кампании/дейности с участие на родителите;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срещи.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1.3. Развитие на способностите и талантите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/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Разширяване на спектъра от дейности чрез включване на занимания по интереси, насочени към развитието на личностни и междуличностни умения, както и на обхвата на участниците в заниманията по интереси, чрез провеждане на изяви на училищно и междуучилищно ниво (ученически театър, викторини, състезания и др.);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групи за занимания по интереси;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включени ученици;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представителни изяви/ състезания/ кампании и др.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Разнообразяване на формите и възможностите за развитие на талантите на учениците с изявени интереси в определена област на науката, спорта и културата;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групи за занимания по интереси;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включени ученици;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представителни изяви/ състезания/ кампании и др.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Подкрепа за участие в национални и международни конкурси, олимпиади и състезания в областта на науката, културата и спорта;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включени ученици;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състезания/ конкурси /конференции и др.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Предоставяне на материални и морални стимули за децата и учениците;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Отличия; 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наградени ученици.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Привличане на представители на висши училища, научни институти, социални партньори и неправителствени организации в подкрепа на извънкласните дейности;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Брой проведени дейности с участие на представители на висши училища, научни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институти, социални партньори и НПО;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Създаване на подходящи условия за откриване и развиване на умения и таланти чрез разнообразни педагогически форми;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групи за занимания по интереси;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включени ученици;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представителни изяви/ състезания/ кампании и др.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Взаимодействие с родителите за развитие на способностите и талантите у учениците.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дейности от заниманията по интереси с участие на родители.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tabs>
                <w:tab w:val="left" w:pos="452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Приоритетна област 2: Мотивирани и креативни учители</w:t>
            </w:r>
          </w:p>
        </w:tc>
        <w:tc>
          <w:tcPr>
            <w:tcW w:w="2418" w:type="dxa"/>
          </w:tcPr>
          <w:p w:rsidR="00450FE5" w:rsidRDefault="00450FE5">
            <w:pPr>
              <w:tabs>
                <w:tab w:val="left" w:pos="4525"/>
              </w:tabs>
              <w:jc w:val="both"/>
              <w:rPr>
                <w:b/>
              </w:rPr>
            </w:pPr>
          </w:p>
        </w:tc>
        <w:tc>
          <w:tcPr>
            <w:tcW w:w="1635" w:type="dxa"/>
          </w:tcPr>
          <w:p w:rsidR="00450FE5" w:rsidRDefault="00450FE5">
            <w:pPr>
              <w:tabs>
                <w:tab w:val="left" w:pos="4525"/>
              </w:tabs>
              <w:jc w:val="both"/>
              <w:rPr>
                <w:b/>
              </w:rPr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4525"/>
              </w:tabs>
              <w:rPr>
                <w:b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2.1. Повишаване на привлекателността и престижа на учителската професия.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/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Провеждане на кариерно ориентиране за информиране, мотивиране и насочване на ученици към избор на учителската професия;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дейности;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Класове, в които се провежда.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Подкрепа на новопостъпващи учители в училището;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Планове за наставничество.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Привличане и включване в образователния процес на представители на бизнеса, висши училища, научни организации и други специалисти;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дейности с участие на представители на бизнеса, висши училища, научни организации и други специалисти.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2.2. Развитие на компетентностите в съответствие с променящата се роля на учителя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/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Прилагане на система за проследимост на придобитите квалификации и на необходимостта от продължаваща квалификация на педагогическите специалисти;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за квалификационната дейност;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за квалификационната дейност.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Насърчаване на обучението и ангажираността на учителите през целия живот за продължаващо професионално развитие;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за квалификационната дейност;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за квалификационната дейност.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Предоставяне на възможности за квалификацията на учители без откъсване от работа;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учители повишили квалификацията си;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8"/>
                <w:tab w:val="left" w:pos="748"/>
                <w:tab w:val="left" w:pos="977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 дигиталните компетентности на педагогическите специалисти за прилагане на новите технологии, за облачни ИКТ услуги, за иновативни дигитални методи за преподаване, за интегриране на дигиталната медийна грамотност в обучението по всички учебни предмети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др.;</w:t>
            </w:r>
            <w:proofErr w:type="gramEnd"/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квалификации;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учители повишили квалификацията си;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Повишаване на квалификациите за учителите и развиване на компетентностите им за работа с даровити/талантливи ученици, с ученици със специални образователни потребности и в мултикултурна среда; 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квалификации;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учители повишили квалификацията си;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Мотивиране на педагогически и непедагогически специалисти за включване в професионални общности за  споделяне на добри практики;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учители участващи в професионални общности;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Брой учители участващи във форуми за споделяне на добри практики/обмени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др.;</w:t>
            </w:r>
            <w:proofErr w:type="gramEnd"/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Развиване на компетентностите на педагогическите специалисти за ефективно взаимодействие с родителите и другите заинтересовани страни;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квалификации;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учители повишили квалификацията си;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Мотивиране на учителите за осъществяване на м</w:t>
            </w:r>
            <w:r w:rsidR="00D73D65">
              <w:rPr>
                <w:rFonts w:ascii="Times New Roman" w:eastAsia="Times New Roman" w:hAnsi="Times New Roman" w:cs="Times New Roman"/>
                <w:color w:val="000000"/>
              </w:rPr>
              <w:t>обилност</w:t>
            </w:r>
            <w:r w:rsidR="00D73D65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и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учители участващи във обмени;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tabs>
                <w:tab w:val="left" w:pos="452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Приоритетна област 3: Сплотена училищна общност и системна работа с родителите</w:t>
            </w:r>
          </w:p>
        </w:tc>
        <w:tc>
          <w:tcPr>
            <w:tcW w:w="2418" w:type="dxa"/>
          </w:tcPr>
          <w:p w:rsidR="00450FE5" w:rsidRDefault="00450FE5">
            <w:pPr>
              <w:tabs>
                <w:tab w:val="left" w:pos="4525"/>
              </w:tabs>
              <w:jc w:val="both"/>
              <w:rPr>
                <w:b/>
              </w:rPr>
            </w:pPr>
          </w:p>
        </w:tc>
        <w:tc>
          <w:tcPr>
            <w:tcW w:w="1635" w:type="dxa"/>
          </w:tcPr>
          <w:p w:rsidR="00450FE5" w:rsidRDefault="00450FE5">
            <w:pPr>
              <w:tabs>
                <w:tab w:val="left" w:pos="4525"/>
              </w:tabs>
              <w:jc w:val="both"/>
              <w:rPr>
                <w:b/>
              </w:rPr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4525"/>
              </w:tabs>
              <w:rPr>
                <w:b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3.1. Създаване и развиване на ефективни училищни общности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/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Създаване на позитивен организационен климат, ефективна комуникация и позитивни отношения между всички участници в процеса на образование и заинтересованите страни, включително за управление на конфликти, за преодоляване на стереотипи, предразсъдъци и дискриминационни нагласи;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кампании/ беседи /обучения/ часове по гражданско образование;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реализирани проекти;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Въведена училищна униформа.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Насърчаване участието на училищните общности в планиране и реализиране на училищни събития - конкурси, празници, тържества, спортни събития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др.;</w:t>
            </w:r>
            <w:proofErr w:type="gramEnd"/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училищни събития;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Организиране на училищното пространство и инфраструктура с оглед превръщане на училището в център на общността и място за диалог (дружелюбна училищна среда).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Обособяване на места за отдих;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Зони за социализация, срещи и почивка  мултифункционални площи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4.2. Обединяване на ресурсите на семейството и училището за пълноценното развитие на ученика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/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Прилагане на подходящи форми за взаимодействие с родителите, насочени към осъзнаване и осъществяване на техните отговорности за възпитанието, развитието, образованието и отглеждането на децата, както и за сътрудничество с училището (обучения, семинари, кръгли маси и др.);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обучения, семинари, кръгли маси и др.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tabs>
                <w:tab w:val="left" w:pos="0"/>
                <w:tab w:val="left" w:pos="408"/>
                <w:tab w:val="left" w:pos="748"/>
                <w:tab w:val="left" w:pos="829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Проучване становището на родителите по значими за училищния живот теми (допитвания, анкети, формуляри за обратна връзка и др.) и създаване на условия за диалог, доверие и равнопоставеност при вземането на решенията за образованието и развитието на учениците;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допитвания, анкети, обсъждания и др.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Създаване на условия за взаимодействие между родителите и насърчаване на партньорството между тях за активно участие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училищния живот (на ниво група/клас, училище, извънучилищно ниво; общности на настоящи и бивши родители и ученици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др.,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които работят съвместно в интерес на училището и др.);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Бюджет на училището/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създадени родителски активи и др.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срещи и др.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Насърчаване на родителите да участват чрез избраните от тях представители в обществените съвети и училищните настоятелства.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Активност на родителите.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tabs>
                <w:tab w:val="left" w:pos="452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Приоритетна област 4: Ефективно включване и трайно приобщаване</w:t>
            </w:r>
          </w:p>
        </w:tc>
        <w:tc>
          <w:tcPr>
            <w:tcW w:w="2418" w:type="dxa"/>
          </w:tcPr>
          <w:p w:rsidR="00450FE5" w:rsidRDefault="00450FE5">
            <w:pPr>
              <w:tabs>
                <w:tab w:val="left" w:pos="4525"/>
              </w:tabs>
              <w:jc w:val="both"/>
              <w:rPr>
                <w:b/>
              </w:rPr>
            </w:pPr>
          </w:p>
        </w:tc>
        <w:tc>
          <w:tcPr>
            <w:tcW w:w="1635" w:type="dxa"/>
          </w:tcPr>
          <w:p w:rsidR="00450FE5" w:rsidRDefault="00450FE5">
            <w:pPr>
              <w:tabs>
                <w:tab w:val="left" w:pos="4525"/>
              </w:tabs>
              <w:jc w:val="both"/>
              <w:rPr>
                <w:b/>
              </w:rPr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4525"/>
              </w:tabs>
              <w:rPr>
                <w:b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4.1. Преодоляване на регионалните, социално-икономическите и други бариери за достъп до образование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50FE5"/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Подпомагане на храненето, осигуряване на целодневна организация на учебния ден;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групи за ЦОУД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ученици в групи за ЦОУД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Среден бр. ученици, ползващи училищен стол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8"/>
                <w:tab w:val="left" w:pos="748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Изграждане на достъпна архитектурна среда;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Съоръжения за достъпна среда. 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8"/>
                <w:tab w:val="left" w:pos="748"/>
                <w:tab w:val="left" w:pos="977"/>
              </w:tabs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Изграждане на мултифункционални центрове със съвременна материална база за развитие и реализация на учениците;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Изграден STEM център;</w:t>
            </w:r>
          </w:p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на футболно игрище/площадка за игра;</w:t>
            </w:r>
          </w:p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Осигурено оборудване.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4.2. Взаимодействие с деца и родители за създаване на положително отношение към образованието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Разработване и прилагане на модели на взаимодействие ученик – родители – учители за превенция на отпадането от училище/образователната система;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домашни посещения по Механизма за обхват;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Разясняване на ползите и на задълженията за включване в образоване на учениците до 16 годишна възраст; 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срещи;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Кариерно консултиране.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Повишаване уменията на родителите за грижа и подкрепа на децата и за взаимодействие с институциите;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срещи.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Организиране на общи дейности по интереси, честване на празници, благотворителни акции и други събития за създаване на положително отношение към образованието;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дейности с участието на родители;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родители, включени.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Съвместна работа между родители и учители за адаптиране на децата към образователната система и създаване и развиване на мотивация за учене;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Брой проведени срещи; 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планове за подкрепа.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Осъществяване дейности по Механизма за съвместна работа на институциите по обхващане и включване в образователната система;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домашни посещения по Механизма за обхват;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Повишаване компетентностите на учители и педагогически съветници (вкл. чрез споделяне на опит и взаимно учене) за успешно включване и пълноценно участие на учениците в образователния процес.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квалификационни форми/участия в обмен на добри практики.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 4.3. Подкрепа на развитието на специалистите в училището 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Повишаване компетентностите на учителите, педагогическите съветници, психолози, ресурсни учители и логопеди (вкл. чрез споделяне на опит и взаимно учене) за успешно включване и пълноценно участие на учениците в образователния процес и за работа в мултикултурна образователна среда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квалификационни форми/участия в обмен на добри практики.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Повишаване на квалификацията на непедагогическите специалисти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квалификационни форми/участия в обмен на добри практики.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4.4. Прилагане на индивидуален подход към потребностите на всеки ученик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Включване на повече педагогически специалисти съобразно необходимостта в паралелка с оглед отделяне на повече внимание и грижи;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бинарни уроци;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Осигуряване помощник на учителя;</w:t>
            </w:r>
          </w:p>
          <w:p w:rsidR="00450FE5" w:rsidRPr="005F2D40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</w:rPr>
              <w:t>Осигуряване на ресурсно п</w:t>
            </w:r>
            <w:r w:rsidR="005F2D40">
              <w:rPr>
                <w:rFonts w:ascii="Times New Roman" w:eastAsia="Times New Roman" w:hAnsi="Times New Roman" w:cs="Times New Roman"/>
              </w:rPr>
              <w:t>одпомагане на учениците със СОП</w:t>
            </w:r>
            <w:r w:rsidR="005F2D40">
              <w:rPr>
                <w:rFonts w:ascii="Times New Roman" w:eastAsia="Times New Roman" w:hAnsi="Times New Roman" w:cs="Times New Roman"/>
                <w:lang w:val="bg-BG"/>
              </w:rPr>
              <w:t>- ако има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Прилагане на приобщаващи грижи и на модели за адаптация и плавен преход на ученика към условията в училището, както и на прехода между отделните етапи на обучение;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Съвместни уроци от отделните етапи на обучение;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Съвместни уроци с учители от детските градини.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Подкрепа на учителите за прилагане на индивидуален подход и за персонализиранe на обучението за всеки ученик, съобразно индивидуалните му потребности, напредъка и възможностите за разгръщане на пълния му потенциал;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Диференцирана работа на учениците;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проекти;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Прилагане на модел 1:1.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Използване на възможностите на дигиталните технологии и изкуствения интелект при персонализацията на обучението;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Диференцирана работа на учениците;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проекти;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Прилагане на модел 1:1.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Разработване на училищни политики за отчитане на добавената стойност;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Разработени училищни политики за отчитане на добавената стойност.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Отчитане на добавената стойност;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 механизъм за отчитане на добавената стойност.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Pr="007D375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Споделяне на добри практики при прилагането на индивидуален подход при обучението на учениците.</w:t>
            </w:r>
          </w:p>
          <w:p w:rsidR="007D3755" w:rsidRDefault="007D3755" w:rsidP="007D3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квалификационни форми/участия в обмен на добри практики.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Pr="005F2D40" w:rsidRDefault="004403DD">
            <w:pPr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Цел 4.5. Подкрепа за пълноценно участие в образователния процес на деца и ученици със специални образователни потребности</w:t>
            </w:r>
            <w:r w:rsidR="005F2D40">
              <w:rPr>
                <w:rFonts w:ascii="Times New Roman" w:eastAsia="Times New Roman" w:hAnsi="Times New Roman" w:cs="Times New Roman"/>
                <w:b/>
                <w:lang w:val="bg-BG"/>
              </w:rPr>
              <w:t>- ако има в училището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Функционално оценяване на образователните потребности на учениците със специални образователни потребности и хронични заболявания;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Изготвени индивидуални планове на ученици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Разработване и прилагане на програми за психомоторно, познавателно и езиково развитие, за индивидуална и групова работа при установени езикови и/или емоционално-поведенчески, и/или сензорни затруднения;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Изготвени индивидуални планове на ученици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Обогатяване на специализираната подкрепяща образователна среда – оборудване и обзавеждане на ресурсни кабинети, съобразно нуждите на учениците;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ресурсни кабинета с необходимо оборудване;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логопедични кабинета с необходимо оборудване;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Осигуряване на необходимата техника за провеждане на учебния процес на учениците със специални образователни потребности;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Оборудване за провеждане на учебен процес.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Създаване и използване на адаптирани отворени образователни ресурси за ученици със специални образователни потребности.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Образователни ресурси за ученици със специални образователни потребности.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4.6. Подкрепа за пълноценно участие в образователния процес на деца и ученици от уязвими групи и/или мигранти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Насърчаване на десегрегацията на класните стаи (формиране на подкрепяща обществена среда, междуучилищни дейности, създаване на партньорство с местните общности и гражданския сектор, допълнителна работа с учениците и с родителите, насърчаване участието на родителите в образователния процес в мултикултурна среда);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в класната стая;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родителски срещи;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кампании;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участия на партньори в дейностите;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Осъществяване дейности за преодоляване на негативни обществени нагласи, основани на етнически произход и културна идентичност;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в класната стая;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и вид (кампании, срещи, състезания, представителни изяви и др.) дейности;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4.7. Подкрепа за пълноценно участие в образователния процес на ученици с изявени дарби/талантливи ученици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Организиране на занимания по интереси;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групи за занимания по интереси;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ученици;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Равнопоставен достъп до спортна и културна инфраструктура и обучение;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Брой и вид кабинети за 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Осигуряване на морална и материална подкрепа за деца с изявени дарби/талантливи ученици за високи постижения в областта на науките, технологиите, изкуствата и спорта.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Брой отпуснати стипендии; 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Брой утвърдени награди; 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отличени ученици;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Осигурено финансиране за участие в представителни изяви/ състезания/ конкурси/ др.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4.8. Превенция и намаляване на агресията и тормоза и недопускане на дискриминация в  училището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Включване на ученици в риск в групи за повишаване на социалните умения за общуване и решаване на конфликти по ненасилствен начин;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Предоставена обща подкрепа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Оказване на психологическа и педагогическа подкрепа за учениците и родителите;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Предоставена обща и допълнителна подкрепа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Квалификация на педагогическите специалисти за управление на конфликти, справяне с агресията, дискриминацията и насилието;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квалификации/участия в обмяна на опит;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обучени педагогически специалисти.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Изпълнение на инициативи за повишаване на толерантността, за намаляване на агресията и кибертормоза;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инициативи;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участници.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Споделяне на успешни училищни политики за превенция и намаляване на агресията и тормоза и недопускане на дискриминация;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участия в обмяна на опит;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приложени практики.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Изграждане на системи за сигурност и контрол на достъпа;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Система за контрол на достъпа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Формиране на компетентности за междукултурен диалог, провеждане на кампании за толерантност и намаляване на агресията на учениците;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инициативи;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участници.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Разработване и прилагане на модели на взаимодействие ученик – родители – учители/психолози за превенция и намаляване на агресията и тормоза в училище.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приложени практики.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4.9. Разширяване на възпитателната функция на училището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Изпълнение на програми за възпитателна работа;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Изготвена програма за възпитателна работа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Споделяне на добри практики и иновации във възпитателната дейност;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участия в обмяна на опит;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Формиране на нагласи за приемане на различията между учениците, основани на раса, народност, етническа принадлежност, произход, религия;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инициативи;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участници.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Подкрепа на дейността на ученическия съвет и ученическото самоуправление;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инициативи;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участници.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Засилване на диалога и взаимодействието с родителите и включването им в дейностите на училището.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инициативи;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участници.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tabs>
                <w:tab w:val="left" w:pos="452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Приоритетна област 5: Образователни иновации, дигитална трансформация и устойчиво развитие</w:t>
            </w:r>
          </w:p>
        </w:tc>
        <w:tc>
          <w:tcPr>
            <w:tcW w:w="2418" w:type="dxa"/>
          </w:tcPr>
          <w:p w:rsidR="00450FE5" w:rsidRDefault="00450FE5">
            <w:pPr>
              <w:tabs>
                <w:tab w:val="left" w:pos="4525"/>
              </w:tabs>
              <w:jc w:val="both"/>
              <w:rPr>
                <w:b/>
              </w:rPr>
            </w:pPr>
          </w:p>
        </w:tc>
        <w:tc>
          <w:tcPr>
            <w:tcW w:w="1635" w:type="dxa"/>
          </w:tcPr>
          <w:p w:rsidR="00450FE5" w:rsidRDefault="00450FE5">
            <w:pPr>
              <w:tabs>
                <w:tab w:val="left" w:pos="4525"/>
              </w:tabs>
              <w:jc w:val="both"/>
              <w:rPr>
                <w:b/>
              </w:rPr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5.1. Насърчаване и развитие на култура за иновации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Въвеждане на образователни иновации в организацията, управлението, образователното съдържание, методите на преподаване и образователната среда;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иновации в образователния процес;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Брой иновации в образователното съдържание;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Брой приложени иновативни методи;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иновации в управлението на училището.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Развиване на взаимното учене и провокиране за иновативни решения във всички сфери на училищния живот сред учителите;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Бинарни уроци;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Прилагане на метод 1:1;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Проектно-базирано и предметно-базирано обучение.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Мотивиране участието в педагогически професионални общности и активизиране на участието и екипната работа на педагогическите специалисти при вземане на решения, предлагане и реализиране на иновации;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обсъждания за въвеждане на иновации;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Текущ обмен на данни и опит между педагогическите специалисти, свързани с постиженията на учениците, чрез използване на отворени образователни ресурси;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екипни срещи;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обсъждания в методически обединения;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вътрешноучилищни квалификации.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Създаване на механизми за самооценка на иновационните дейности, посредством споделяне на иновативни практики и постижения от страна на учениците и техните родители;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Стратегия за развитие на STEM център;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 за оценка на резултатите от прилагане на иновации;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Въвеждане, утвърждаване и мултиплициране на иновативни практики, реализирани посредством мобилност, включително и чрез програмата Еразъм +;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 мобилности;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наблюдавани практики;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Брой представяния на 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Подкрепяне на иновации и стимулиране на личното творчество на участниците в образователния процес;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въведени иновации;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педагози приложили иновативни модели;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Подобряване и активизиране на участието на родителската общност чрез приобщаващи иновативни дейности;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родители, включени в прилагането на иновациите.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Мотивиране за учене чрез проектно-базирано обучение както в присъствена форма, така и в обучение в електронна среда на базата на интегрирано знание, критично мислене и самооценка;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проекти за екипна работа, във връзка с прилагане на модела 1:1;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бинарни уроци.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 във форуми за обмен на нововъведения;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участия във форуми за обмен на нововъведения;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участници (ученици/учители).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5.2. Иновации в образователния процес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Създаване на условия за обучение на учениците в малки групи или индивидуално в различни режими на работа в училище и извън него;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Изграден STEМ център;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 модел 1:1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Разширяване на възможностите за интегрирано знание чрез проектно-базирано обучение, развитие на езиковите и комуникативните умения;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 w:rsidP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бинарни уроци;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проектни разработки на учениците;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Презентиране на проектни разработки.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Подобряване на образователната среда, чрез обособяване на STEM среда за прилагане на нови методи на преподаване с цел мотивиране на учениците за учене, трайно знание и професионална ориентация в областта на високотехнологичните индустрии;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 w:rsidP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Изграден STEМ център;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Оборудване.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Създаване на ученическа научно-изследователска общност в училищната STEM среда съвместно с представители на научната общност и бизнеса;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привлечени представители на научната общност и бизнеса;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дейности с представители на научната общност и бизнеса.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на умения за работа в различни социо-културни среди и области на живота;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Брой дейности, акцентиращи върху способността да се общува конструктивно; толерантността; разбиране на различни гледни точки; създаване на доверие; съпричастност; справяне със стреса и чувството на неудовлетвореност 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Прилагане на хибридна форма на обучение (присъствено и дистанционно) чрез използване на отворени образователни ресурси и прилагане на иновативни методи  на преподаване;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проекти за екипна работа, във връзка с прилагане на модела 1:1;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приложени иновации.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Сътрудничество за мултиплициране на ефективни иновации;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Стратегия за развитие на STEM център;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 за оценка на резултатите от прилагане на иновации;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Създаване и развитие на партньорства с други образователни институции и родители за споделяне на иновативни практики;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партньорства;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представени иновации;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и развитие в мрежи от иновативни  училища;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мрежи от иновативни училища;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5.3. Иновации в образователната среда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Подобряване на образователната среда чрез създаване на STEM център, които включват промяна в следните елементи: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образователна среда, учебно съдържание, преподаване, организация и управление на училищните процеси, експериментална и изследователска работа;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Бюджет на училището/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Изграден STEМ център;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Оборудване.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Осигуряване на естетични, модерни и гъвкави училищни пространства, които осигуряват адаптация спрямо променящите се нужди на обучението и иновативните практики;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Училищни зони с различно предназначение;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Разширяване на достъпа до модерни IT технологии с оглед провеждане и участие в иновации от разстояние, бърз и качествен достъп до информация и приобщаване на други участници в иновационните процеси;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Изграден STEМ център;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Оборудване.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Разширяване на образователната среда извън класните стаи и учебните кабинети с оглед прилагане на иновации в удобни и достъпни училищни и извънучилищни пространства, включително „зелени класни стаи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“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обсега на училищата и сред природата.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2023-2030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Училищни зони с различно предназначение;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5.4. Развитие на образованието в дигитална среда и чрез дигитални ресурси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Балансирано използване на дигиталните образователни решения и на традиционното учене съобразно възрастта на децата;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Стратегия за развитие на STEM център;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 за оценка на резултатите от прилагане на иновации;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Развиване на уменията на педагогическите специалисти за преподаване в онлайн среда и за разработка и използване на дигитално учебно съдържание;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обучения;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участници;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Формиране на компетентности у учениците и учителите за създаване, редактиране, обогатяване и актуализиране на дигитално съдържание;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Брой разработени планове на уроци/ работни листи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др.;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проекти за екипна работа;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Формиране на умения за безопасно използване на интернет, за разпознаване на рискове, заплахи, фалшивите новини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др.;</w:t>
            </w:r>
            <w:proofErr w:type="gramEnd"/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Брой инструкции/беседи/уроци; 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участници;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Ефективен и постоянен контрол от страна на учителите за спазване на правилата за работа в мрежата на ученици;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Регистрирани случаи на нарушения;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Доклади на учители за нарушения;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Предприети мерки.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Редуциране достъпа до вредно или незаконно съдържание в интернет на учениците в образователните институции от ръководителя на компютърния кабинет, съвместно с интернет доставчика;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за информационна сигурност.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Развиване на умения за създаване, използване и моделиране на изкуствен интелект;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извънкласни форми;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участници.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Надграждане на облачната среда в системата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образованието, въвеждане на специализирани софтуерни решения за анализ и оценяване на образователните резултати, чрез използване на компютърно моделиране, алгоритми и изкуствен интелект;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Бюджет на училището/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Прилагане на модел 1:1;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Иновативни практики.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Създаване на високо-технологична образователна среда и условия за преподаване чрез използване на интегрирани образователни платформи и облачни технологии;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 w:rsidP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Изграден STEМ център;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Оборудване;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Дигитална раница.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Увеличаване броя на крайните електронни устройства в училището;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Оборудване.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Осигуряване на бърз, защитен и надежден достъп до дигитални ресурси;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Дигитална раница.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Обзавеждане на учебните кабинети със съвременно оборудване за работа с дигитално учебно съдържание и превръщането им в дигитални класни стаи;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Изграден STEМ център;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Оборудване;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Дигитална раница.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Осигуряване на достъп до виртуална класна стая за обучение от разстояние: за всички ученици в случаи на епидемии, природни бедствия и др., както и за тези ученици, които попадат в рискови категории и не могат да посещават училище поради здравословни причини и/или са със специални образователни потребности;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Профили на ученици в edu.mon.bg и Google Workspace.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Въвеждане и използване на системи с изкуствен интелект в училищното обучение;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Персонализиране на обучението.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Развиване на облачните услуги и вграждането им в образователната система;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 w:rsidP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Профили на ученици в edu.mon.bg и Google Workspace.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tabs>
                <w:tab w:val="left" w:pos="0"/>
                <w:tab w:val="left" w:pos="607"/>
              </w:tabs>
              <w:ind w:left="-36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Развиване и използване на технологията „Интернет на нещата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“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IoT) за целите на образователната система.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 за контрол на достъпа.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5.5. Образование за устойчиво развитие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Осъществяване на специализирани обучения на учители за ефективно педагогическо взаимодействие в съответствие с принципите за устойчиво развитие;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обучения;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Брой участници;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Въвеждане на дейности по опознаване на природата в неурбанизирана среда;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дейности;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участници;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Разширяване на дейностите, свързани с повишаване на двигателната активност и здравословното хранене;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дейности;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участници;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Изграждане на партньорство и съвместни политики за постигане на целите за устойчивото развитие;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дейности с партньори;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Изграждане на екологична култура и навици за разделно събиране на отпадъци;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дейности;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Оборудване.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Реализиране на дейности за популяризиране на европейските инициативи в областта на образованието за устойчиво развитие;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дейности;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участници;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Обучение, ориентирано към формиране на знания и умения за живот с фокус към здравното образование, здравословното хранене, първа долекарска помощ, безопасно движение по пътищата, обучение по различни видове спорт и други с активното участие на родителите;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дейности;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участници;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tabs>
                <w:tab w:val="left" w:pos="0"/>
                <w:tab w:val="left" w:pos="768"/>
                <w:tab w:val="left" w:pos="1098"/>
              </w:tabs>
              <w:ind w:left="-36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Създаване и използване на отворени образователни ресурси и модели за устойчиво развитие.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дейности;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участници;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5.6. Модернизиране на образователната инфраструктура към устойчиво развитие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Изпълнение на инфраструктурни и технологични решения за модернизация на училището и на средата за обучение 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 w:rsidP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Изграден STEМ център;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Оборудване;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Ремонтни дейности за спестяване на енергийни, водни и други ресурси;</w:t>
            </w:r>
          </w:p>
        </w:tc>
        <w:tc>
          <w:tcPr>
            <w:tcW w:w="2418" w:type="dxa"/>
          </w:tcPr>
          <w:p w:rsidR="00450FE5" w:rsidRDefault="00450FE5">
            <w:pPr>
              <w:tabs>
                <w:tab w:val="left" w:pos="0"/>
              </w:tabs>
              <w:ind w:left="496"/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tabs>
                <w:tab w:val="left" w:pos="0"/>
              </w:tabs>
              <w:ind w:left="496"/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Реконструиране на съществуващи открито спортно игрище и детска площадка;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 w:rsidP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Спортно игрище и детска площадка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Поддържане на учебно-тренировъчна площадка за обучение на  учениците по безопасност на движението по пътищата;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 w:rsidP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Учебно-тренировъчна площадка за обучение на  учениците по безопасност на движението по пътищата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Оптимизиране и естетизиране на вътрешното пространство и осигуряване на безопасен достъп на всеки ученик до образование;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 w:rsidP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Зони с различно предназначение.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Изграждане, реконструкция и обновяване на прилежащия училищен двор;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„Зелена класна стая“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Изграждане на система за разделно събиране на отпадъци в образователните институции;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дейности;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Оборудване.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Изграждане на модерна, безопасна и подкрепяща среда в образователните институции.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Изграден STEМ център;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Оборудване;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Приоритетна област 6: Реализация в професиите на настоящето и бъдещето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  <w:rPr>
                <w:b/>
              </w:rPr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  <w:rPr>
                <w:b/>
              </w:rPr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tabs>
                <w:tab w:val="left" w:pos="110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6.1. Професионално образование и обучение, съответстващо на динамиката на пазара на труда</w:t>
            </w:r>
          </w:p>
        </w:tc>
        <w:tc>
          <w:tcPr>
            <w:tcW w:w="2418" w:type="dxa"/>
          </w:tcPr>
          <w:p w:rsidR="00450FE5" w:rsidRDefault="00450FE5">
            <w:pPr>
              <w:tabs>
                <w:tab w:val="left" w:pos="1104"/>
              </w:tabs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tabs>
                <w:tab w:val="left" w:pos="1104"/>
              </w:tabs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Осигуряване на система от достъпни и качествени услуги за системно кариерно ориентиране от ранна детска възраст в училище във връзка с успешната реализация на пазара на труда;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дейности за кариерно ориентиране на учениците.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tabs>
                <w:tab w:val="left" w:pos="110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6.2. Формиране и развитие на умения за професиите на настоящето и бъдещето</w:t>
            </w:r>
          </w:p>
        </w:tc>
        <w:tc>
          <w:tcPr>
            <w:tcW w:w="2418" w:type="dxa"/>
          </w:tcPr>
          <w:p w:rsidR="00450FE5" w:rsidRDefault="00450FE5">
            <w:pPr>
              <w:tabs>
                <w:tab w:val="left" w:pos="1104"/>
              </w:tabs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tabs>
                <w:tab w:val="left" w:pos="1104"/>
              </w:tabs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Засилване на практическото обучение и допълнителната професионална подготовка;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иновативни уроци;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проектни разработки на учениците;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Презентиране на проектни разработки.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на проектно-ориентирано учене;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иновативни уроци;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проектни разработки на учениците;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Презентиране на проектни разработки.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tabs>
                <w:tab w:val="left" w:pos="110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6.3. Развитие на професионалното образование и обучение, базирано на прехода към цифрова и зелена икономика</w:t>
            </w:r>
          </w:p>
        </w:tc>
        <w:tc>
          <w:tcPr>
            <w:tcW w:w="2418" w:type="dxa"/>
          </w:tcPr>
          <w:p w:rsidR="00450FE5" w:rsidRDefault="00450FE5">
            <w:pPr>
              <w:tabs>
                <w:tab w:val="left" w:pos="1104"/>
              </w:tabs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tabs>
                <w:tab w:val="left" w:pos="1104"/>
              </w:tabs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Създаване и прилагане на иновативни методи за преподаване и учене, базирани на дигиталните технологии и отворените онлайн образователни ресурси;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иновативни уроци;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проектни разработки на учениците;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Презентиране на проектни разработки.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Изграждане на нови или реконструиране на съществуващи учебни кабинети и лаборатории.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Изграден STEМ център;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Оборудване;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Приоритетна област 7: Ефективно и ефикасно управление и участие в мрежи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  <w:rPr>
                <w:b/>
              </w:rPr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  <w:rPr>
                <w:b/>
              </w:rPr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7.1. Преход от стандартизиран подход в управлението на образователните институции към управление, основано на креативност и иновации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Утвърждаване на интегрирания подход и ефективното взаимодействие със заинтересованите институции и гражданите;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Механизъм за съвместна работа на институциите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Прилагане на екипен подход на взаимодействие между всички участници в образователния процес в училището;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Екипни срещи;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 комисии и методически обединения.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Утвърждаване на лидерството като водещ подход в управлението на училището;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на система от правила за дейността;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Ефективен мониторинг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Дигитализация на управлението на училището;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на електронно училище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Мотивация на училищния екип и подкрепа на иновативните и творчески решения на всички участници в образователния процес.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учители участвали в квалификации;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въведени иновативни практики;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постижения на учители;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наградени учители;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 7.2. Сътрудничество между институциите и свързване в мрежи</w:t>
            </w:r>
          </w:p>
        </w:tc>
        <w:tc>
          <w:tcPr>
            <w:tcW w:w="2418" w:type="dxa"/>
          </w:tcPr>
          <w:p w:rsidR="00450FE5" w:rsidRDefault="00450FE5">
            <w:pPr>
              <w:jc w:val="both"/>
            </w:pPr>
          </w:p>
        </w:tc>
        <w:tc>
          <w:tcPr>
            <w:tcW w:w="1635" w:type="dxa"/>
          </w:tcPr>
          <w:p w:rsidR="00450FE5" w:rsidRDefault="00450FE5">
            <w:pPr>
              <w:jc w:val="both"/>
            </w:pPr>
          </w:p>
        </w:tc>
        <w:tc>
          <w:tcPr>
            <w:tcW w:w="4652" w:type="dxa"/>
            <w:vAlign w:val="center"/>
          </w:tcPr>
          <w:p w:rsidR="00450FE5" w:rsidRDefault="00450FE5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Създаване и поддържане на ефективни партньорства;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партньорства.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Споделяне на ресурси с други образователни институции;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споделени ресурси.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Активизиране на обмена с преподаватели, служители и учащи в чуждестранни образователни институции и включване в международни мрежи;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обмени;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участници.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Провеждане на съвместни инициативи, партниране и споделяне на ресурси с библиотеки, музеи и други културни институции и научни организации;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проведени уроци в библиотеки, музеи и други културни институции и научни организации;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 участници.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Поддържане на училищната библиотека, обогатяване на библиотечния фонд;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училището/ проектно финансиране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Обогатяване на библиотечния фонд</w:t>
            </w:r>
          </w:p>
        </w:tc>
      </w:tr>
      <w:tr w:rsidR="00450FE5">
        <w:trPr>
          <w:jc w:val="center"/>
        </w:trPr>
        <w:tc>
          <w:tcPr>
            <w:tcW w:w="6637" w:type="dxa"/>
            <w:vAlign w:val="center"/>
          </w:tcPr>
          <w:p w:rsidR="00450FE5" w:rsidRDefault="00440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4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Формиране и прилагане на училищни политики, насочени към ангажиране на всички участници в образователния процес и заинтересованите страни.</w:t>
            </w:r>
          </w:p>
        </w:tc>
        <w:tc>
          <w:tcPr>
            <w:tcW w:w="2418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училището</w:t>
            </w:r>
          </w:p>
        </w:tc>
        <w:tc>
          <w:tcPr>
            <w:tcW w:w="1635" w:type="dxa"/>
            <w:vAlign w:val="center"/>
          </w:tcPr>
          <w:p w:rsidR="00450FE5" w:rsidRDefault="004403DD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652" w:type="dxa"/>
            <w:vAlign w:val="center"/>
          </w:tcPr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на система от правила за дейността;</w:t>
            </w:r>
          </w:p>
          <w:p w:rsidR="00450FE5" w:rsidRDefault="004403DD">
            <w:pPr>
              <w:tabs>
                <w:tab w:val="left" w:pos="0"/>
                <w:tab w:val="left" w:pos="408"/>
                <w:tab w:val="left" w:pos="74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Ефективен мониторинг</w:t>
            </w:r>
          </w:p>
        </w:tc>
      </w:tr>
    </w:tbl>
    <w:p w:rsidR="00450FE5" w:rsidRDefault="00450FE5">
      <w:pPr>
        <w:spacing w:line="276" w:lineRule="auto"/>
        <w:jc w:val="both"/>
        <w:rPr>
          <w:sz w:val="12"/>
          <w:szCs w:val="12"/>
        </w:rPr>
      </w:pPr>
    </w:p>
    <w:p w:rsidR="00450FE5" w:rsidRDefault="004403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right="395" w:firstLine="851"/>
        <w:jc w:val="both"/>
        <w:rPr>
          <w:color w:val="000000"/>
          <w:sz w:val="22"/>
          <w:szCs w:val="22"/>
        </w:rPr>
      </w:pPr>
      <w:r w:rsidRPr="005F2D40">
        <w:rPr>
          <w:color w:val="000000"/>
          <w:sz w:val="22"/>
          <w:szCs w:val="22"/>
        </w:rPr>
        <w:t>Планът за изпълнение на Стратегията за развитие на училището е актуализиран на заседание на Педаг</w:t>
      </w:r>
      <w:r w:rsidR="00984D6A">
        <w:rPr>
          <w:color w:val="000000"/>
          <w:sz w:val="22"/>
          <w:szCs w:val="22"/>
        </w:rPr>
        <w:t xml:space="preserve">огическия съвет с Протокол № 10 / 08.09.2023 </w:t>
      </w:r>
      <w:r w:rsidRPr="005F2D40">
        <w:rPr>
          <w:color w:val="000000"/>
          <w:sz w:val="22"/>
          <w:szCs w:val="22"/>
        </w:rPr>
        <w:t xml:space="preserve">г. и на заседание на Обществен </w:t>
      </w:r>
      <w:r w:rsidR="00984D6A">
        <w:rPr>
          <w:color w:val="000000"/>
          <w:sz w:val="22"/>
          <w:szCs w:val="22"/>
        </w:rPr>
        <w:t xml:space="preserve">съвет с Протокол № 6  / 01.09.2023 </w:t>
      </w:r>
      <w:r w:rsidRPr="005F2D40">
        <w:rPr>
          <w:color w:val="000000"/>
          <w:sz w:val="22"/>
          <w:szCs w:val="22"/>
        </w:rPr>
        <w:t xml:space="preserve"> г., и е утвърден</w:t>
      </w:r>
      <w:r w:rsidR="00984D6A">
        <w:rPr>
          <w:color w:val="000000"/>
          <w:sz w:val="22"/>
          <w:szCs w:val="22"/>
        </w:rPr>
        <w:t xml:space="preserve"> със заповед на директора № 315 / 08.09.2023</w:t>
      </w:r>
      <w:r w:rsidRPr="005F2D40">
        <w:rPr>
          <w:color w:val="000000"/>
          <w:sz w:val="22"/>
          <w:szCs w:val="22"/>
        </w:rPr>
        <w:t xml:space="preserve"> г.</w:t>
      </w:r>
    </w:p>
    <w:sectPr w:rsidR="00450FE5" w:rsidSect="003D715D">
      <w:footerReference w:type="default" r:id="rId10"/>
      <w:pgSz w:w="16838" w:h="11906" w:orient="landscape"/>
      <w:pgMar w:top="1134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FC" w:rsidRDefault="002669FC">
      <w:r>
        <w:separator/>
      </w:r>
    </w:p>
  </w:endnote>
  <w:endnote w:type="continuationSeparator" w:id="0">
    <w:p w:rsidR="002669FC" w:rsidRDefault="0026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E5" w:rsidRDefault="003D71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4403DD">
      <w:rPr>
        <w:color w:val="000000"/>
      </w:rPr>
      <w:instrText>PAGE</w:instrText>
    </w:r>
    <w:r>
      <w:rPr>
        <w:color w:val="000000"/>
      </w:rPr>
      <w:fldChar w:fldCharType="separate"/>
    </w:r>
    <w:r w:rsidR="00505560">
      <w:rPr>
        <w:noProof/>
        <w:color w:val="000000"/>
      </w:rPr>
      <w:t>1</w:t>
    </w:r>
    <w:r>
      <w:rPr>
        <w:color w:val="000000"/>
      </w:rPr>
      <w:fldChar w:fldCharType="end"/>
    </w:r>
  </w:p>
  <w:p w:rsidR="00450FE5" w:rsidRDefault="00450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FC" w:rsidRDefault="002669FC">
      <w:r>
        <w:separator/>
      </w:r>
    </w:p>
  </w:footnote>
  <w:footnote w:type="continuationSeparator" w:id="0">
    <w:p w:rsidR="002669FC" w:rsidRDefault="0026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F1D"/>
    <w:multiLevelType w:val="multilevel"/>
    <w:tmpl w:val="4406E834"/>
    <w:lvl w:ilvl="0">
      <w:start w:val="1"/>
      <w:numFmt w:val="bullet"/>
      <w:lvlText w:val="✔"/>
      <w:lvlJc w:val="left"/>
      <w:pPr>
        <w:ind w:left="856" w:hanging="360"/>
      </w:pPr>
      <w:rPr>
        <w:rFonts w:ascii="Noto Sans Symbols" w:eastAsia="Noto Sans Symbols" w:hAnsi="Noto Sans Symbols" w:cs="Noto Sans Symbols"/>
        <w:b/>
        <w:sz w:val="16"/>
        <w:szCs w:val="16"/>
      </w:rPr>
    </w:lvl>
    <w:lvl w:ilvl="1">
      <w:numFmt w:val="bullet"/>
      <w:pStyle w:val="2"/>
      <w:lvlText w:val=""/>
      <w:lvlJc w:val="left"/>
      <w:pPr>
        <w:ind w:left="1216" w:hanging="360"/>
      </w:pPr>
    </w:lvl>
    <w:lvl w:ilvl="2">
      <w:numFmt w:val="bullet"/>
      <w:pStyle w:val="3"/>
      <w:lvlText w:val="•"/>
      <w:lvlJc w:val="left"/>
      <w:pPr>
        <w:ind w:left="2273" w:hanging="360"/>
      </w:pPr>
    </w:lvl>
    <w:lvl w:ilvl="3">
      <w:numFmt w:val="bullet"/>
      <w:lvlText w:val="•"/>
      <w:lvlJc w:val="left"/>
      <w:pPr>
        <w:ind w:left="3326" w:hanging="360"/>
      </w:pPr>
    </w:lvl>
    <w:lvl w:ilvl="4">
      <w:numFmt w:val="bullet"/>
      <w:lvlText w:val="•"/>
      <w:lvlJc w:val="left"/>
      <w:pPr>
        <w:ind w:left="4380" w:hanging="360"/>
      </w:pPr>
    </w:lvl>
    <w:lvl w:ilvl="5">
      <w:numFmt w:val="bullet"/>
      <w:lvlText w:val="•"/>
      <w:lvlJc w:val="left"/>
      <w:pPr>
        <w:ind w:left="5433" w:hanging="360"/>
      </w:pPr>
    </w:lvl>
    <w:lvl w:ilvl="6">
      <w:numFmt w:val="bullet"/>
      <w:lvlText w:val="•"/>
      <w:lvlJc w:val="left"/>
      <w:pPr>
        <w:ind w:left="6486" w:hanging="360"/>
      </w:pPr>
    </w:lvl>
    <w:lvl w:ilvl="7">
      <w:numFmt w:val="bullet"/>
      <w:lvlText w:val="•"/>
      <w:lvlJc w:val="left"/>
      <w:pPr>
        <w:ind w:left="7540" w:hanging="360"/>
      </w:pPr>
    </w:lvl>
    <w:lvl w:ilvl="8">
      <w:numFmt w:val="bullet"/>
      <w:lvlText w:val="•"/>
      <w:lvlJc w:val="left"/>
      <w:pPr>
        <w:ind w:left="859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E5"/>
    <w:rsid w:val="001B609C"/>
    <w:rsid w:val="002669FC"/>
    <w:rsid w:val="00275E05"/>
    <w:rsid w:val="003D715D"/>
    <w:rsid w:val="004403DD"/>
    <w:rsid w:val="00450FE5"/>
    <w:rsid w:val="00467F6F"/>
    <w:rsid w:val="00505560"/>
    <w:rsid w:val="005F2D40"/>
    <w:rsid w:val="00735A97"/>
    <w:rsid w:val="007D3755"/>
    <w:rsid w:val="00984D6A"/>
    <w:rsid w:val="009D310F"/>
    <w:rsid w:val="009D6203"/>
    <w:rsid w:val="00A05E30"/>
    <w:rsid w:val="00A40443"/>
    <w:rsid w:val="00A475A7"/>
    <w:rsid w:val="00A51B63"/>
    <w:rsid w:val="00BB5178"/>
    <w:rsid w:val="00BF6A3D"/>
    <w:rsid w:val="00D73D65"/>
    <w:rsid w:val="00E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</w:style>
  <w:style w:type="paragraph" w:styleId="1">
    <w:name w:val="heading 1"/>
    <w:basedOn w:val="a"/>
    <w:next w:val="a"/>
    <w:link w:val="10"/>
    <w:uiPriority w:val="9"/>
    <w:qFormat/>
    <w:rsid w:val="00193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4">
    <w:name w:val="heading 4"/>
    <w:basedOn w:val="a"/>
    <w:next w:val="a"/>
    <w:uiPriority w:val="9"/>
    <w:semiHidden/>
    <w:unhideWhenUsed/>
    <w:qFormat/>
    <w:rsid w:val="003D715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D71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D71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D71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rsid w:val="003D715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лавие 2 Знак"/>
    <w:basedOn w:val="a1"/>
    <w:link w:val="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5"/>
    <w:uiPriority w:val="99"/>
    <w:unhideWhenUsed/>
    <w:rsid w:val="00D52EC6"/>
    <w:pPr>
      <w:spacing w:after="120"/>
    </w:pPr>
  </w:style>
  <w:style w:type="character" w:customStyle="1" w:styleId="a5">
    <w:name w:val="Основен текст Знак"/>
    <w:basedOn w:val="a1"/>
    <w:link w:val="a0"/>
    <w:uiPriority w:val="99"/>
    <w:rsid w:val="00D52EC6"/>
    <w:rPr>
      <w:sz w:val="24"/>
      <w:szCs w:val="24"/>
      <w:lang w:val="en-GB"/>
    </w:rPr>
  </w:style>
  <w:style w:type="table" w:styleId="a6">
    <w:name w:val="Table Grid"/>
    <w:basedOn w:val="a2"/>
    <w:uiPriority w:val="59"/>
    <w:rsid w:val="00F63E39"/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3012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1"/>
    <w:link w:val="a7"/>
    <w:uiPriority w:val="99"/>
    <w:rsid w:val="008C3012"/>
    <w:rPr>
      <w:sz w:val="24"/>
      <w:szCs w:val="24"/>
      <w:lang w:val="en-GB"/>
    </w:rPr>
  </w:style>
  <w:style w:type="paragraph" w:styleId="a9">
    <w:name w:val="footer"/>
    <w:basedOn w:val="a"/>
    <w:link w:val="aa"/>
    <w:uiPriority w:val="99"/>
    <w:unhideWhenUsed/>
    <w:rsid w:val="008C3012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1"/>
    <w:link w:val="a9"/>
    <w:uiPriority w:val="99"/>
    <w:rsid w:val="008C3012"/>
    <w:rPr>
      <w:sz w:val="24"/>
      <w:szCs w:val="24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8C301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8C3012"/>
    <w:rPr>
      <w:rFonts w:ascii="Tahoma" w:hAnsi="Tahoma" w:cs="Tahoma"/>
      <w:sz w:val="16"/>
      <w:szCs w:val="16"/>
      <w:lang w:val="en-GB"/>
    </w:rPr>
  </w:style>
  <w:style w:type="character" w:styleId="ad">
    <w:name w:val="Hyperlink"/>
    <w:basedOn w:val="a1"/>
    <w:rsid w:val="008C3012"/>
    <w:rPr>
      <w:strike w:val="0"/>
      <w:dstrike w:val="0"/>
      <w:color w:val="832B30"/>
      <w:u w:val="none"/>
      <w:effect w:val="none"/>
    </w:rPr>
  </w:style>
  <w:style w:type="paragraph" w:styleId="ae">
    <w:name w:val="Normal (Web)"/>
    <w:basedOn w:val="a"/>
    <w:uiPriority w:val="99"/>
    <w:unhideWhenUsed/>
    <w:rsid w:val="008C3012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965D1"/>
    <w:pPr>
      <w:ind w:left="720"/>
      <w:contextualSpacing/>
    </w:pPr>
  </w:style>
  <w:style w:type="character" w:styleId="af0">
    <w:name w:val="page number"/>
    <w:basedOn w:val="a1"/>
    <w:rsid w:val="00F94341"/>
  </w:style>
  <w:style w:type="character" w:customStyle="1" w:styleId="10">
    <w:name w:val="Заглавие 1 Знак"/>
    <w:basedOn w:val="a1"/>
    <w:link w:val="1"/>
    <w:rsid w:val="001934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af1">
    <w:name w:val="TOC Heading"/>
    <w:basedOn w:val="1"/>
    <w:next w:val="a"/>
    <w:uiPriority w:val="39"/>
    <w:unhideWhenUsed/>
    <w:qFormat/>
    <w:rsid w:val="001934BF"/>
    <w:pPr>
      <w:spacing w:line="276" w:lineRule="auto"/>
      <w:outlineLvl w:val="9"/>
    </w:pPr>
  </w:style>
  <w:style w:type="paragraph" w:customStyle="1" w:styleId="TableParagraph">
    <w:name w:val="Table Paragraph"/>
    <w:basedOn w:val="a"/>
    <w:uiPriority w:val="1"/>
    <w:qFormat/>
    <w:rsid w:val="00ED1498"/>
    <w:pPr>
      <w:widowControl w:val="0"/>
      <w:autoSpaceDE w:val="0"/>
      <w:autoSpaceDN w:val="0"/>
      <w:ind w:left="110"/>
    </w:pPr>
    <w:rPr>
      <w:sz w:val="22"/>
      <w:szCs w:val="22"/>
    </w:rPr>
  </w:style>
  <w:style w:type="table" w:customStyle="1" w:styleId="TableNormal0">
    <w:name w:val="Table Normal"/>
    <w:uiPriority w:val="2"/>
    <w:semiHidden/>
    <w:qFormat/>
    <w:rsid w:val="00ED14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сновен текст_"/>
    <w:basedOn w:val="a1"/>
    <w:link w:val="31"/>
    <w:rsid w:val="003238AA"/>
    <w:rPr>
      <w:spacing w:val="1"/>
      <w:sz w:val="21"/>
      <w:szCs w:val="21"/>
      <w:shd w:val="clear" w:color="auto" w:fill="FFFFFF"/>
    </w:rPr>
  </w:style>
  <w:style w:type="character" w:customStyle="1" w:styleId="21">
    <w:name w:val="Основен текст2"/>
    <w:basedOn w:val="af2"/>
    <w:rsid w:val="003238AA"/>
    <w:rPr>
      <w:color w:val="000000"/>
      <w:spacing w:val="1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31">
    <w:name w:val="Основен текст3"/>
    <w:basedOn w:val="a"/>
    <w:link w:val="af2"/>
    <w:rsid w:val="003238AA"/>
    <w:pPr>
      <w:widowControl w:val="0"/>
      <w:shd w:val="clear" w:color="auto" w:fill="FFFFFF"/>
      <w:spacing w:before="600" w:line="293" w:lineRule="exact"/>
      <w:ind w:hanging="700"/>
      <w:jc w:val="both"/>
    </w:pPr>
    <w:rPr>
      <w:spacing w:val="1"/>
      <w:sz w:val="21"/>
      <w:szCs w:val="21"/>
    </w:rPr>
  </w:style>
  <w:style w:type="character" w:styleId="af3">
    <w:name w:val="Strong"/>
    <w:basedOn w:val="a1"/>
    <w:uiPriority w:val="22"/>
    <w:qFormat/>
    <w:rsid w:val="00892B14"/>
    <w:rPr>
      <w:b/>
      <w:bCs/>
    </w:rPr>
  </w:style>
  <w:style w:type="paragraph" w:styleId="af4">
    <w:name w:val="Subtitle"/>
    <w:basedOn w:val="a"/>
    <w:next w:val="a"/>
    <w:uiPriority w:val="11"/>
    <w:qFormat/>
    <w:rsid w:val="003D71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rsid w:val="003D71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3D715D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</w:style>
  <w:style w:type="paragraph" w:styleId="1">
    <w:name w:val="heading 1"/>
    <w:basedOn w:val="a"/>
    <w:next w:val="a"/>
    <w:link w:val="10"/>
    <w:uiPriority w:val="9"/>
    <w:qFormat/>
    <w:rsid w:val="00193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4">
    <w:name w:val="heading 4"/>
    <w:basedOn w:val="a"/>
    <w:next w:val="a"/>
    <w:uiPriority w:val="9"/>
    <w:semiHidden/>
    <w:unhideWhenUsed/>
    <w:qFormat/>
    <w:rsid w:val="003D715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D71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D71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D71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rsid w:val="003D715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лавие 2 Знак"/>
    <w:basedOn w:val="a1"/>
    <w:link w:val="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5"/>
    <w:uiPriority w:val="99"/>
    <w:unhideWhenUsed/>
    <w:rsid w:val="00D52EC6"/>
    <w:pPr>
      <w:spacing w:after="120"/>
    </w:pPr>
  </w:style>
  <w:style w:type="character" w:customStyle="1" w:styleId="a5">
    <w:name w:val="Основен текст Знак"/>
    <w:basedOn w:val="a1"/>
    <w:link w:val="a0"/>
    <w:uiPriority w:val="99"/>
    <w:rsid w:val="00D52EC6"/>
    <w:rPr>
      <w:sz w:val="24"/>
      <w:szCs w:val="24"/>
      <w:lang w:val="en-GB"/>
    </w:rPr>
  </w:style>
  <w:style w:type="table" w:styleId="a6">
    <w:name w:val="Table Grid"/>
    <w:basedOn w:val="a2"/>
    <w:uiPriority w:val="59"/>
    <w:rsid w:val="00F63E39"/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3012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1"/>
    <w:link w:val="a7"/>
    <w:uiPriority w:val="99"/>
    <w:rsid w:val="008C3012"/>
    <w:rPr>
      <w:sz w:val="24"/>
      <w:szCs w:val="24"/>
      <w:lang w:val="en-GB"/>
    </w:rPr>
  </w:style>
  <w:style w:type="paragraph" w:styleId="a9">
    <w:name w:val="footer"/>
    <w:basedOn w:val="a"/>
    <w:link w:val="aa"/>
    <w:uiPriority w:val="99"/>
    <w:unhideWhenUsed/>
    <w:rsid w:val="008C3012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1"/>
    <w:link w:val="a9"/>
    <w:uiPriority w:val="99"/>
    <w:rsid w:val="008C3012"/>
    <w:rPr>
      <w:sz w:val="24"/>
      <w:szCs w:val="24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8C301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8C3012"/>
    <w:rPr>
      <w:rFonts w:ascii="Tahoma" w:hAnsi="Tahoma" w:cs="Tahoma"/>
      <w:sz w:val="16"/>
      <w:szCs w:val="16"/>
      <w:lang w:val="en-GB"/>
    </w:rPr>
  </w:style>
  <w:style w:type="character" w:styleId="ad">
    <w:name w:val="Hyperlink"/>
    <w:basedOn w:val="a1"/>
    <w:rsid w:val="008C3012"/>
    <w:rPr>
      <w:strike w:val="0"/>
      <w:dstrike w:val="0"/>
      <w:color w:val="832B30"/>
      <w:u w:val="none"/>
      <w:effect w:val="none"/>
    </w:rPr>
  </w:style>
  <w:style w:type="paragraph" w:styleId="ae">
    <w:name w:val="Normal (Web)"/>
    <w:basedOn w:val="a"/>
    <w:uiPriority w:val="99"/>
    <w:unhideWhenUsed/>
    <w:rsid w:val="008C3012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965D1"/>
    <w:pPr>
      <w:ind w:left="720"/>
      <w:contextualSpacing/>
    </w:pPr>
  </w:style>
  <w:style w:type="character" w:styleId="af0">
    <w:name w:val="page number"/>
    <w:basedOn w:val="a1"/>
    <w:rsid w:val="00F94341"/>
  </w:style>
  <w:style w:type="character" w:customStyle="1" w:styleId="10">
    <w:name w:val="Заглавие 1 Знак"/>
    <w:basedOn w:val="a1"/>
    <w:link w:val="1"/>
    <w:rsid w:val="001934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af1">
    <w:name w:val="TOC Heading"/>
    <w:basedOn w:val="1"/>
    <w:next w:val="a"/>
    <w:uiPriority w:val="39"/>
    <w:unhideWhenUsed/>
    <w:qFormat/>
    <w:rsid w:val="001934BF"/>
    <w:pPr>
      <w:spacing w:line="276" w:lineRule="auto"/>
      <w:outlineLvl w:val="9"/>
    </w:pPr>
  </w:style>
  <w:style w:type="paragraph" w:customStyle="1" w:styleId="TableParagraph">
    <w:name w:val="Table Paragraph"/>
    <w:basedOn w:val="a"/>
    <w:uiPriority w:val="1"/>
    <w:qFormat/>
    <w:rsid w:val="00ED1498"/>
    <w:pPr>
      <w:widowControl w:val="0"/>
      <w:autoSpaceDE w:val="0"/>
      <w:autoSpaceDN w:val="0"/>
      <w:ind w:left="110"/>
    </w:pPr>
    <w:rPr>
      <w:sz w:val="22"/>
      <w:szCs w:val="22"/>
    </w:rPr>
  </w:style>
  <w:style w:type="table" w:customStyle="1" w:styleId="TableNormal0">
    <w:name w:val="Table Normal"/>
    <w:uiPriority w:val="2"/>
    <w:semiHidden/>
    <w:qFormat/>
    <w:rsid w:val="00ED14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сновен текст_"/>
    <w:basedOn w:val="a1"/>
    <w:link w:val="31"/>
    <w:rsid w:val="003238AA"/>
    <w:rPr>
      <w:spacing w:val="1"/>
      <w:sz w:val="21"/>
      <w:szCs w:val="21"/>
      <w:shd w:val="clear" w:color="auto" w:fill="FFFFFF"/>
    </w:rPr>
  </w:style>
  <w:style w:type="character" w:customStyle="1" w:styleId="21">
    <w:name w:val="Основен текст2"/>
    <w:basedOn w:val="af2"/>
    <w:rsid w:val="003238AA"/>
    <w:rPr>
      <w:color w:val="000000"/>
      <w:spacing w:val="1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31">
    <w:name w:val="Основен текст3"/>
    <w:basedOn w:val="a"/>
    <w:link w:val="af2"/>
    <w:rsid w:val="003238AA"/>
    <w:pPr>
      <w:widowControl w:val="0"/>
      <w:shd w:val="clear" w:color="auto" w:fill="FFFFFF"/>
      <w:spacing w:before="600" w:line="293" w:lineRule="exact"/>
      <w:ind w:hanging="700"/>
      <w:jc w:val="both"/>
    </w:pPr>
    <w:rPr>
      <w:spacing w:val="1"/>
      <w:sz w:val="21"/>
      <w:szCs w:val="21"/>
    </w:rPr>
  </w:style>
  <w:style w:type="character" w:styleId="af3">
    <w:name w:val="Strong"/>
    <w:basedOn w:val="a1"/>
    <w:uiPriority w:val="22"/>
    <w:qFormat/>
    <w:rsid w:val="00892B14"/>
    <w:rPr>
      <w:b/>
      <w:bCs/>
    </w:rPr>
  </w:style>
  <w:style w:type="paragraph" w:styleId="af4">
    <w:name w:val="Subtitle"/>
    <w:basedOn w:val="a"/>
    <w:next w:val="a"/>
    <w:uiPriority w:val="11"/>
    <w:qFormat/>
    <w:rsid w:val="003D71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rsid w:val="003D71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3D715D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YY2+LRa0O1mLL5JHX+w71ryBZA==">AMUW2mXzyl8GcJCybeWKGPhEttCBXK6L8gmaXpj2f9G7/bCyX0EnekehfLYDAw3ork7LvoOiDaKIpJIy37j6Y2C6j1RSC6dpDuy5z7xzTrULkDqzBf8WyPeOoRjomcTyDqNtkNXTsGJd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6402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Шени Нуриев</cp:lastModifiedBy>
  <cp:revision>17</cp:revision>
  <dcterms:created xsi:type="dcterms:W3CDTF">2023-03-06T07:15:00Z</dcterms:created>
  <dcterms:modified xsi:type="dcterms:W3CDTF">2024-02-01T10:30:00Z</dcterms:modified>
</cp:coreProperties>
</file>